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900A" w:sz="12" w:space="6"/>
        </w:pBdr>
        <w:spacing w:after="80"/>
        <w:jc w:val="center"/>
      </w:pPr>
      <w:r>
        <w:rPr>
          <w:rFonts w:ascii="Arial" w:cs="Arial" w:eastAsia="Arial" w:hAnsi="Arial"/>
          <w:b/>
          <w:bCs/>
          <w:color w:val="0F2444"/>
          <w:sz w:val="26"/>
          <w:szCs w:val="26"/>
        </w:rPr>
        <w:t xml:space="preserve">RECLAMACION PREVIA A LA VIA JUDICIAL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(Art. 71 Ley 36/2011 — Denegacion del Ingreso Minimo Vital)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a5568"/>
          <w:sz w:val="19"/>
          <w:szCs w:val="19"/>
        </w:rPr>
        <w:t xml:space="preserve">Complete todos los campos en dorado [   ] con sus datos antes de presentar esta carta.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AL SR./SRA. DIRECTOR/A PROVINCIAL DEL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INSTITUTO NACIONAL DE LA SEGURIDAD SOCIAL DE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[CIUDAD DEL INSS]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D./Dna.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DNI/NIE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DNI/NIE]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domicilio 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DOMICILIO COMPLETO]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titular de una unidad de convivencia formada por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DE PERSONAS EN TU HOGAR]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personas, FORMULO reclamacion previa con base en: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HECHOS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parte reclamante presento solicitud de Ingreso Minimo Vital, habiendo sido asignado el expediente numero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EXPEDIENTE]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SEGUNDO.-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Mediante resolucion de fecha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LA RESOLUCION]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el INSS denego el IMV alegando: "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[MOTIVO DE DENEGACION LITERAL]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".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TERCERO.-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parte reclamante considera la resolucion contraria a derecho por cuanto cumple todos los requisitos establecidos en el RDL 20/2020.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[ARGUMENTOS ESPECIFICOS: ingresos reales, situacion de residencia, composicion familiar...]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FUNDAMENTOS DE DERECHO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El Real Decreto-Ley 20/2020 establece los requisitos de acceso al IMV — residencia legal minima de un ano, situacion de vulnerabilidad economica y constitucion de unidad de convivencia — que la parte reclamante acredita cumplir mediante la documentacion adjunta.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SEGUNDO.-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valoracion de los ingresos de la unidad de convivencia realizada por el INSS no se ajusta a los datos reales del ejercicio de referencia, tal y como acredita la documentacion adjunta.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POR TODO LO EXPUESTO,</w:t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SOLICITO que se dicte nueva resolucion reconociendo el derecho al Ingreso Minimo Vital con efectos economicos desde la fecha de la solicitud inicial.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CIUDAD]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HOY]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Fdo.: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DNI/NIE: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 O NIE]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Documentacion adjunta: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Copia de la resolucion denegatoria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Declaracion de la renta del ejercicio de referencia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Certificado de empadronamiento de todos los miembros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DNI/NIE de todos los miembros mayores de edad</w:t>
      </w:r>
    </w:p>
    <w:p>
      <w:pPr>
        <w:spacing w:after="80"/>
      </w:pPr>
      <w:r>
        <w:t xml:space="preserve"/>
      </w:r>
    </w:p>
    <w:p>
      <w:pPr>
        <w:shd w:fill="FFF3E0" w:color="auto" w:val="clear"/>
        <w:spacing w:after="120" w:before="240"/>
        <w:ind w:left="200" w:right="200"/>
      </w:pPr>
      <w:r>
        <w:rPr>
          <w:rFonts w:ascii="Arial" w:cs="Arial" w:eastAsia="Arial" w:hAnsi="Arial"/>
          <w:b/>
          <w:bCs/>
          <w:color w:val="8a5800"/>
          <w:sz w:val="19"/>
          <w:szCs w:val="19"/>
        </w:rPr>
        <w:t xml:space="preserve">AVISO: </w:t>
      </w:r>
      <w:r>
        <w:rPr>
          <w:rFonts w:ascii="Arial" w:cs="Arial" w:eastAsia="Arial" w:hAnsi="Arial"/>
          <w:i/>
          <w:iCs/>
          <w:color w:val="8a5800"/>
          <w:sz w:val="19"/>
          <w:szCs w:val="19"/>
        </w:rPr>
        <w:t xml:space="preserve">Esta plantilla tiene caracter orientativo. Revise el contenido, complete todos los campos en dorado y adaptela a su situacion especifica antes de presentarla. Se recomienda asesoria juridica para casos complejos.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2026-07-05T11:11:50.301Z</dcterms:created>
  <dcterms:modified xsi:type="dcterms:W3CDTF">2026-07-05T11:11:50.301Z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