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left w:val="thick" w:color="C0392B" w:sz="12" w:space="4"/>
        </w:pBdr>
        <w:shd w:fill="FEF2F2" w:val="clear"/>
        <w:spacing w:after="200" w:before="0"/>
        <w:ind w:left="0" w:right="240"/>
      </w:pPr>
      <w:r>
        <w:rPr>
          <w:rFonts w:ascii="Arial" w:cs="Arial" w:eastAsia="Arial" w:hAnsi="Arial"/>
          <w:b/>
          <w:bCs/>
          <w:color w:val="C0392B"/>
          <w:sz w:val="20"/>
          <w:szCs w:val="20"/>
        </w:rPr>
        <w:t xml:space="preserve">⚠  IMPORTANTE: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Este escrito debe presentarse </w:t>
      </w: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ANTES de que venza el plazo original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. Una vez vencido, no es posible solicitar la ampliación.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DATOS DEL SOLICITANTE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Nombre y apellidos: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DNI / NIE: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 Teléfono de contacto: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Domicilio a efectos de notificaciones: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Municipio: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 Provincia: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Correo electrónico (recomendable):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Número de expediente o referencia del trámite: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</w:t>
      </w:r>
    </w:p>
    <w:p>
      <w:pPr>
        <w:spacing w:after="200" w:before="0"/>
      </w:pPr>
    </w:p>
    <w:p>
      <w:pPr>
        <w:pBdr>
          <w:bottom w:val="single" w:color="C0392B" w:sz="6" w:space="1"/>
        </w:pBdr>
        <w:spacing w:after="0" w:before="0"/>
      </w:pPr>
    </w:p>
    <w:p>
      <w:pPr>
        <w:spacing w:after="20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A: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Organismo destinatario: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</w:t>
      </w:r>
    </w:p>
    <w:p>
      <w:pPr>
        <w:spacing w:after="28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Dirección / Delegación: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</w:t>
      </w:r>
    </w:p>
    <w:p>
      <w:pPr>
        <w:spacing w:after="80" w:before="120"/>
        <w:jc w:val="center"/>
      </w:pPr>
      <w:r>
        <w:rPr>
          <w:rFonts w:ascii="Arial" w:cs="Arial" w:eastAsia="Arial" w:hAnsi="Arial"/>
          <w:b/>
          <w:bCs/>
          <w:color w:val="C0392B"/>
          <w:sz w:val="28"/>
          <w:szCs w:val="28"/>
        </w:rPr>
        <w:t xml:space="preserve">SOLICITUD DE AMPLIACIÓN DE PLAZO</w:t>
      </w: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Por causas justificadas, al amparo del artículo 32 de la Ley 39/2015,</w:t>
      </w:r>
    </w:p>
    <w:p>
      <w:pPr>
        <w:spacing w:after="300" w:before="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del Procedimiento Administrativo Común de las Administraciones Públicas</w:t>
      </w:r>
    </w:p>
    <w:p>
      <w:pPr>
        <w:pBdr>
          <w:bottom w:val="single" w:color="0F2444" w:sz="6" w:space="1"/>
        </w:pBdr>
        <w:spacing w:after="0" w:before="0"/>
      </w:pPr>
    </w:p>
    <w:p>
      <w:pPr>
        <w:spacing w:after="200" w:before="0"/>
      </w:pPr>
    </w:p>
    <w:p>
      <w:pPr>
        <w:spacing w:after="16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EXPONE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PRIMERO.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Que con fecha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 de _____________ de 20_____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el solicitante recibió notificación / requerimiento de ese organismo en relación con el expediente número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relativo a:</w:t>
      </w:r>
    </w:p>
    <w:p>
      <w:pPr>
        <w:pBdr>
          <w:left w:val="thick" w:color="0F2444" w:sz="12" w:space="4"/>
        </w:pBdr>
        <w:shd w:fill="EAF0FA" w:val="clear"/>
        <w:spacing w:after="160" w:before="60"/>
        <w:ind w:left="360" w:right="240"/>
      </w:pPr>
      <w:r>
        <w:rPr>
          <w:rFonts w:ascii="Arial" w:cs="Arial" w:eastAsia="Arial" w:hAnsi="Arial"/>
          <w:i/>
          <w:iCs/>
          <w:color w:val="374151"/>
          <w:sz w:val="22"/>
          <w:szCs w:val="22"/>
        </w:rPr>
        <w:t xml:space="preserve">[DESCRIBE EL TIPO DE TRÁMITE: por ejemplo, requerimiento de documentación para el IMV, subsanación de solicitud, respuesta a trámite de audiencia, etc.]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SEGUNDO.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Que el plazo concedido para atender dicho requerimiento vence el día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 de _____________ de 20_____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TERCERO.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Que el solicitante, pese a haber iniciado las gestiones necesarias para atender el requerimiento en tiempo y forma, se encuentra ante circunstancias sobrevenidas que le impiden cumplir el plazo original, por los motivos que se exponen a continuación:</w:t>
      </w:r>
    </w:p>
    <w:p>
      <w:pPr>
        <w:pBdr>
          <w:bottom w:val="single" w:color="0F2444" w:sz="6" w:space="1"/>
        </w:pBdr>
        <w:spacing w:after="0" w:before="0"/>
      </w:pPr>
    </w:p>
    <w:p>
      <w:pPr>
        <w:spacing w:after="160" w:before="0"/>
      </w:pPr>
    </w:p>
    <w:p>
      <w:pPr>
        <w:spacing w:after="12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CAUSA JUSTIFICADA DE LA SOLICITUD</w:t>
      </w:r>
    </w:p>
    <w:p>
      <w:pPr>
        <w:spacing w:after="120" w:before="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Marque con X la causa que corresponde a su situación: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0"/>
          <w:szCs w:val="20"/>
        </w:rPr>
        <w:t xml:space="preserve">A) Causas médicas o de salud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Hospitalización o ingreso urgente del solicitante o de familiar de primer grado a su cargo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Enfermedad grave sobrevenida que impide gestionar los documentos requeridos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Baja médica activa en la fecha de vencimiento del plazo</w:t>
      </w:r>
    </w:p>
    <w:p>
      <w:pPr>
        <w:pBdr>
          <w:left w:val="thick" w:color="065F46" w:sz="12" w:space="4"/>
        </w:pBdr>
        <w:shd w:fill="ECFDF5" w:val="clear"/>
        <w:spacing w:after="160" w:before="60"/>
        <w:ind w:left="360" w:right="240"/>
      </w:pPr>
      <w:r>
        <w:rPr>
          <w:rFonts w:ascii="Arial" w:cs="Arial" w:eastAsia="Arial" w:hAnsi="Arial"/>
          <w:b w:val="false"/>
          <w:bCs w:val="false"/>
          <w:color w:val="065F46"/>
          <w:sz w:val="22"/>
          <w:szCs w:val="22"/>
        </w:rPr>
        <w:t xml:space="preserve">Documentación acreditativa: informe médico, parte de hospitalización o baja médica.</w:t>
      </w:r>
    </w:p>
    <w:p>
      <w:pPr>
        <w:spacing w:after="4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0"/>
          <w:szCs w:val="20"/>
        </w:rPr>
        <w:t xml:space="preserve">B) Dificultad para obtener la documentación requerida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El organismo emisor del documento requerido (Registro Civil, Catastro, AEAT, etc.) tiene demoras en su expedición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La documentación debe obtenerse en el extranjero y requiere gestiones de apostilla o traducción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El documento ha sido solicitado pero aún no ha sido emitido por el organismo competente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Es necesaria la colaboración de un tercero (empresa, gestoría, notario) que no ha podido atenderme en plazo</w:t>
      </w:r>
    </w:p>
    <w:p>
      <w:pPr>
        <w:pBdr>
          <w:left w:val="thick" w:color="065F46" w:sz="12" w:space="4"/>
        </w:pBdr>
        <w:shd w:fill="ECFDF5" w:val="clear"/>
        <w:spacing w:after="160" w:before="60"/>
        <w:ind w:left="360" w:right="240"/>
      </w:pPr>
      <w:r>
        <w:rPr>
          <w:rFonts w:ascii="Arial" w:cs="Arial" w:eastAsia="Arial" w:hAnsi="Arial"/>
          <w:b w:val="false"/>
          <w:bCs w:val="false"/>
          <w:color w:val="065F46"/>
          <w:sz w:val="22"/>
          <w:szCs w:val="22"/>
        </w:rPr>
        <w:t xml:space="preserve">Documentación acreditativa: justificante de solicitud del documento al organismo correspondiente.</w:t>
      </w:r>
    </w:p>
    <w:p>
      <w:pPr>
        <w:spacing w:after="4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0"/>
          <w:szCs w:val="20"/>
        </w:rPr>
        <w:t xml:space="preserve">C) Circunstancias personales o familiares sobrevenidas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Fallecimiento de familiar directo ocurrido durante el período de plazo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Cuidado de menor o persona dependiente a cargo que ha requerido atención urgente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Situación de emergencia personal acreditada</w:t>
      </w:r>
    </w:p>
    <w:p>
      <w:pPr>
        <w:pBdr>
          <w:left w:val="thick" w:color="065F46" w:sz="12" w:space="4"/>
        </w:pBdr>
        <w:shd w:fill="ECFDF5" w:val="clear"/>
        <w:spacing w:after="160" w:before="60"/>
        <w:ind w:left="360" w:right="240"/>
      </w:pPr>
      <w:r>
        <w:rPr>
          <w:rFonts w:ascii="Arial" w:cs="Arial" w:eastAsia="Arial" w:hAnsi="Arial"/>
          <w:b w:val="false"/>
          <w:bCs w:val="false"/>
          <w:color w:val="065F46"/>
          <w:sz w:val="22"/>
          <w:szCs w:val="22"/>
        </w:rPr>
        <w:t xml:space="preserve">Documentación acreditativa: certificado de defunción, informe médico, documentación de urgencia.</w:t>
      </w:r>
    </w:p>
    <w:p>
      <w:pPr>
        <w:spacing w:after="4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0"/>
          <w:szCs w:val="20"/>
        </w:rPr>
        <w:t xml:space="preserve">D) Complejidad o volumen de la documentación exigida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La documentación requerida es de gran volumen o complejidad y no puede recopilarse en el plazo original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El trámite requiere la intervención de un asesor, abogado o gestor cuya disponibilidad supera el plazo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La solicitud implica documentos de varios miembros de la unidad familiar que no han podido coordinarse en plazo</w:t>
      </w:r>
    </w:p>
    <w:p>
      <w:pPr>
        <w:pBdr>
          <w:left w:val="thick" w:color="065F46" w:sz="12" w:space="4"/>
        </w:pBdr>
        <w:shd w:fill="ECFDF5" w:val="clear"/>
        <w:spacing w:after="160" w:before="60"/>
        <w:ind w:left="360" w:right="240"/>
      </w:pPr>
      <w:r>
        <w:rPr>
          <w:rFonts w:ascii="Arial" w:cs="Arial" w:eastAsia="Arial" w:hAnsi="Arial"/>
          <w:b w:val="false"/>
          <w:bCs w:val="false"/>
          <w:color w:val="065F46"/>
          <w:sz w:val="22"/>
          <w:szCs w:val="22"/>
        </w:rPr>
        <w:t xml:space="preserve">No es necesaria documentación acreditativa adicional, aunque sí recomendable.</w:t>
      </w:r>
    </w:p>
    <w:p>
      <w:pPr>
        <w:spacing w:after="4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0"/>
          <w:szCs w:val="20"/>
        </w:rPr>
        <w:t xml:space="preserve">E) Causa técnica o incidencia en la sede electrónica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La sede electrónica del organismo ha presentado incidencias técnicas que han impedido la presentación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Problemas con el certificado digital o Cl@ve que impiden el acceso a la sede electrónica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Otra causa técnica acreditada:</w:t>
      </w:r>
    </w:p>
    <w:p>
      <w:pPr>
        <w:pBdr>
          <w:left w:val="thick" w:color="065F46" w:sz="12" w:space="4"/>
        </w:pBdr>
        <w:shd w:fill="ECFDF5" w:val="clear"/>
        <w:spacing w:after="160" w:before="60"/>
        <w:ind w:left="360" w:right="240"/>
      </w:pPr>
      <w:r>
        <w:rPr>
          <w:rFonts w:ascii="Arial" w:cs="Arial" w:eastAsia="Arial" w:hAnsi="Arial"/>
          <w:b w:val="false"/>
          <w:bCs w:val="false"/>
          <w:color w:val="065F46"/>
          <w:sz w:val="22"/>
          <w:szCs w:val="22"/>
        </w:rPr>
        <w:t xml:space="preserve">Documentación acreditativa: captura de pantalla del error, referencia de incidencia de soporte técnico.</w:t>
      </w:r>
    </w:p>
    <w:p>
      <w:pPr>
        <w:spacing w:after="4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0"/>
          <w:szCs w:val="20"/>
        </w:rPr>
        <w:t xml:space="preserve">F) Otra causa justificada (describir)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100" w:before="0"/>
      </w:pPr>
    </w:p>
    <w:p>
      <w:pPr>
        <w:pBdr>
          <w:bottom w:val="single" w:color="0F2444" w:sz="6" w:space="1"/>
        </w:pBdr>
        <w:spacing w:after="0" w:before="0"/>
      </w:pPr>
    </w:p>
    <w:p>
      <w:pPr>
        <w:spacing w:after="160" w:before="0"/>
      </w:pPr>
    </w:p>
    <w:p>
      <w:pPr>
        <w:spacing w:after="14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PLAZO DE AMPLIACIÓN SOLICITADO</w:t>
      </w:r>
    </w:p>
    <w:p>
      <w:pPr>
        <w:spacing w:after="200" w:before="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El solicitante solicita una ampliación de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días </w:t>
      </w: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(hábiles / naturales — marcar el que corresponda)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adicionales a partir del vencimiento del plazo original, lo que situaría la nueva fecha límite en el día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 de _____________ de 20_____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.</w:t>
      </w:r>
    </w:p>
    <w:p>
      <w:pPr>
        <w:spacing w:after="20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Nota: 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Conforme al artículo 32.1 de la Ley 39/2015, la ampliación no podrá exceder de la mitad del plazo original. Si el plazo original era de 10 días, la ampliación máxima solicitada será de 5 días adicionales.</w:t>
      </w:r>
    </w:p>
    <w:p>
      <w:pPr>
        <w:pBdr>
          <w:bottom w:val="single" w:color="0F2444" w:sz="6" w:space="1"/>
        </w:pBdr>
        <w:spacing w:after="0" w:before="0"/>
      </w:pPr>
    </w:p>
    <w:p>
      <w:pPr>
        <w:spacing w:after="160" w:before="0"/>
      </w:pPr>
    </w:p>
    <w:p>
      <w:pPr>
        <w:spacing w:after="14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FUNDAMENTO JURÍDICO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El 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artículo 32.1 de la Ley 39/2015, de 1 de octubre, del Procedimiento Administrativo Común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establece que el órgano competente para la tramitación del procedimiento podrá conceder, de oficio o a petición de los interesados, una ampliación de los plazos establecidos, que no exceda de la mitad de los mismos, si las circunstancias lo aconsejan y con ello no se perjudican derechos de tercero.</w:t>
      </w:r>
    </w:p>
    <w:p>
      <w:pPr>
        <w:spacing w:after="240" w:before="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Asimismo, el 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artículo 32.3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de la misma norma establece que tanto la petición de los interesados como la decisión sobre la ampliación deberán efectuarse, en todo caso, antes del vencimiento del plazo de que se trate.</w:t>
      </w:r>
    </w:p>
    <w:p>
      <w:pPr>
        <w:pBdr>
          <w:bottom w:val="single" w:color="0F2444" w:sz="6" w:space="1"/>
        </w:pBdr>
        <w:spacing w:after="0" w:before="0"/>
      </w:pPr>
    </w:p>
    <w:p>
      <w:pPr>
        <w:spacing w:after="160" w:before="0"/>
      </w:pPr>
    </w:p>
    <w:p>
      <w:pPr>
        <w:spacing w:after="16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SOLICITA</w:t>
      </w:r>
    </w:p>
    <w:p>
      <w:pPr>
        <w:spacing w:after="240" w:before="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Que ese organismo tenga por presentada la presente solicitud, la admita a trámite y, valoradas las circunstancias expuestas, 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conceda la ampliación del plazo solicitada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de conformidad con lo establecido en el artículo 32 de la Ley 39/2015, al objeto de poder cumplimentar correctamente el trámite requerido.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0F2444"/>
          <w:sz w:val="22"/>
          <w:szCs w:val="22"/>
        </w:rPr>
        <w:t xml:space="preserve">DOCUMENTOS QUE SE ACOMPAÑAN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Copia del requerimiento o notificación que establece el plazo original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Documentación acreditativa de la causa justificada (según el motivo marcado)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Otros documentos: _______________________________________________________________</w:t>
      </w:r>
    </w:p>
    <w:p>
      <w:pPr>
        <w:spacing w:after="240" w:before="0"/>
      </w:pPr>
    </w:p>
    <w:p>
      <w:pPr>
        <w:spacing w:after="400" w:before="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En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, 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 de _____________ de 20_____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Firma del solicitante:</w:t>
      </w:r>
    </w:p>
    <w:p>
      <w:pPr>
        <w:spacing w:after="400" w:before="24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</w:t>
      </w:r>
    </w:p>
    <w:p>
      <w:pPr>
        <w:pBdr>
          <w:bottom w:val="single" w:color="CCCCCC" w:sz="6" w:space="1"/>
        </w:pBdr>
        <w:spacing w:after="0" w:before="0"/>
      </w:pPr>
    </w:p>
    <w:p>
      <w:pPr>
        <w:spacing w:after="180" w:before="0"/>
      </w:pPr>
    </w:p>
    <w:p>
      <w:pPr>
        <w:spacing w:after="12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REFERENCIA: PLAZOS AMPLIABLES MÁS HABITUALES EN TRÁMITES SOCIALES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200"/>
        <w:gridCol w:w="3226"/>
      </w:tblGrid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Tipo de trámite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Plazo original habitual</w:t>
            </w:r>
          </w:p>
        </w:tc>
        <w:tc>
          <w:tcPr>
            <w:tcW w:type="dxa" w:w="3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Ampliación máxima posible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Responder requerimiento del INSS/SEPE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10 días hábiles</w:t>
            </w:r>
          </w:p>
        </w:tc>
        <w:tc>
          <w:tcPr>
            <w:tcW w:type="dxa" w:w="3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Hasta 5 días hábiles más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Subsanar documentación incompleta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10 días hábiles</w:t>
            </w:r>
          </w:p>
        </w:tc>
        <w:tc>
          <w:tcPr>
            <w:tcW w:type="dxa" w:w="3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Hasta 5 días hábiles más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Responder trámite de audiencia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15 días hábiles</w:t>
            </w:r>
          </w:p>
        </w:tc>
        <w:tc>
          <w:tcPr>
            <w:tcW w:type="dxa" w:w="3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Hasta 7 días hábiles más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Aportar documentación en procedimiento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Variable (ver resolución)</w:t>
            </w:r>
          </w:p>
        </w:tc>
        <w:tc>
          <w:tcPr>
            <w:tcW w:type="dxa" w:w="3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Hasta la mitad del plazo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Respuesta a requerimiento de Hacienda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10-15 días hábiles</w:t>
            </w:r>
          </w:p>
        </w:tc>
        <w:tc>
          <w:tcPr>
            <w:tcW w:type="dxa" w:w="32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Variable según caso</w:t>
            </w:r>
          </w:p>
        </w:tc>
      </w:tr>
    </w:tbl>
    <w:p>
      <w:pPr>
        <w:spacing w:after="160" w:before="0"/>
      </w:pPr>
    </w:p>
    <w:p>
      <w:pPr>
        <w:spacing w:after="12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INSTRUCCIONES DE PRESENTACIÓN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Cuándo: </w:t>
      </w:r>
      <w:r>
        <w:rPr>
          <w:rFonts w:ascii="Arial" w:cs="Arial" w:eastAsia="Arial" w:hAnsi="Arial"/>
          <w:b w:val="false"/>
          <w:bCs w:val="false"/>
          <w:color w:val="374151"/>
          <w:sz w:val="20"/>
          <w:szCs w:val="20"/>
        </w:rPr>
        <w:t xml:space="preserve">ANTES de que venza el plazo original. Una vez vencido, la solicitud no tendrá efecto.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Dónde: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Sede electrónica del organismo destinatario o presencialmente con cita previa. Para el INSS: sede.seg-social.gob.es. Para el SEPE: sede.sepe.gob.es.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Respuesta del organismo: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El organismo puede conceder o denegar la ampliación. Si no responde antes del vencimiento del plazo original, se entiende denegada (silencio negativo).</w:t>
      </w:r>
    </w:p>
    <w:p>
      <w:pPr>
        <w:spacing w:after="0" w:before="60"/>
        <w:jc w:val="center"/>
      </w:pPr>
      <w:r>
        <w:rPr>
          <w:rFonts w:ascii="Arial" w:cs="Arial" w:eastAsia="Arial" w:hAnsi="Arial"/>
          <w:i/>
          <w:iCs/>
          <w:color w:val="9CA3AF"/>
          <w:sz w:val="16"/>
          <w:szCs w:val="16"/>
        </w:rPr>
        <w:t xml:space="preserve">Plantilla elaborada por PortalPrestaciones.es · Proyecto informativo sin ánimo de lucro · No sustituye el asesoramiento profesional.</w:t>
      </w:r>
    </w:p>
    <w:sectPr>
      <w:pgSz w:w="11906" w:h="16838" w:orient="portrait"/>
      <w:pgMar w:top="1275" w:right="1275" w:bottom="1275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7415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2026-06-12T10:48:00.968Z</dcterms:created>
  <dcterms:modified xsi:type="dcterms:W3CDTF">2026-06-12T10:48:00.981Z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